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C9" w:rsidRDefault="00B679C9" w:rsidP="00B679C9">
      <w:pPr>
        <w:pStyle w:val="NoSpacing"/>
        <w:rPr>
          <w:b/>
          <w:sz w:val="44"/>
          <w:szCs w:val="44"/>
        </w:rPr>
      </w:pPr>
      <w:r>
        <w:rPr>
          <w:b/>
          <w:sz w:val="44"/>
          <w:szCs w:val="44"/>
        </w:rPr>
        <w:t>BENEFIT CAP</w:t>
      </w:r>
    </w:p>
    <w:p w:rsidR="00B679C9" w:rsidRDefault="00B679C9" w:rsidP="00B679C9">
      <w:pPr>
        <w:pStyle w:val="NoSpacing"/>
      </w:pPr>
    </w:p>
    <w:p w:rsidR="00B679C9" w:rsidRDefault="00B679C9" w:rsidP="00B679C9">
      <w:pPr>
        <w:pStyle w:val="NoSpacing"/>
        <w:rPr>
          <w:b/>
          <w:sz w:val="28"/>
          <w:szCs w:val="28"/>
        </w:rPr>
      </w:pPr>
      <w:r>
        <w:rPr>
          <w:b/>
          <w:sz w:val="28"/>
          <w:szCs w:val="28"/>
        </w:rPr>
        <w:t>What is the benefit cap?</w:t>
      </w:r>
    </w:p>
    <w:p w:rsidR="00B679C9" w:rsidRDefault="00B679C9" w:rsidP="00B679C9">
      <w:pPr>
        <w:pStyle w:val="NoSpacing"/>
        <w:rPr>
          <w:sz w:val="20"/>
          <w:szCs w:val="20"/>
        </w:rPr>
      </w:pPr>
    </w:p>
    <w:p w:rsidR="00B679C9" w:rsidRDefault="00B679C9" w:rsidP="00B679C9">
      <w:pPr>
        <w:pStyle w:val="NoSpacing"/>
        <w:rPr>
          <w:sz w:val="24"/>
          <w:szCs w:val="24"/>
        </w:rPr>
      </w:pPr>
      <w:r>
        <w:rPr>
          <w:sz w:val="24"/>
          <w:szCs w:val="24"/>
        </w:rPr>
        <w:t xml:space="preserve">The benefit cap has been introduced by the Government to restrict the maximum benefit income for working age families.  </w:t>
      </w:r>
    </w:p>
    <w:p w:rsidR="00B679C9" w:rsidRDefault="00B679C9" w:rsidP="00B679C9">
      <w:pPr>
        <w:pStyle w:val="NoSpacing"/>
        <w:rPr>
          <w:sz w:val="20"/>
          <w:szCs w:val="20"/>
        </w:rPr>
      </w:pPr>
    </w:p>
    <w:p w:rsidR="00B679C9" w:rsidRDefault="00B679C9" w:rsidP="00B679C9">
      <w:pPr>
        <w:pStyle w:val="NoSpacing"/>
        <w:rPr>
          <w:sz w:val="24"/>
          <w:szCs w:val="24"/>
        </w:rPr>
      </w:pPr>
      <w:r>
        <w:rPr>
          <w:sz w:val="24"/>
          <w:szCs w:val="24"/>
        </w:rPr>
        <w:t>The current cap is:</w:t>
      </w:r>
    </w:p>
    <w:p w:rsidR="00B679C9" w:rsidRDefault="00B679C9" w:rsidP="00B679C9">
      <w:pPr>
        <w:pStyle w:val="NoSpacing"/>
        <w:numPr>
          <w:ilvl w:val="0"/>
          <w:numId w:val="13"/>
        </w:numPr>
        <w:rPr>
          <w:sz w:val="24"/>
          <w:szCs w:val="24"/>
        </w:rPr>
      </w:pPr>
      <w:r>
        <w:rPr>
          <w:sz w:val="24"/>
          <w:szCs w:val="24"/>
        </w:rPr>
        <w:t>£500 per week (£26,000 a year) for couples and single parents, and</w:t>
      </w:r>
    </w:p>
    <w:p w:rsidR="00B679C9" w:rsidRDefault="00B679C9" w:rsidP="00B679C9">
      <w:pPr>
        <w:pStyle w:val="NoSpacing"/>
        <w:numPr>
          <w:ilvl w:val="0"/>
          <w:numId w:val="13"/>
        </w:numPr>
        <w:rPr>
          <w:sz w:val="24"/>
          <w:szCs w:val="24"/>
        </w:rPr>
      </w:pPr>
      <w:r>
        <w:rPr>
          <w:sz w:val="24"/>
          <w:szCs w:val="24"/>
        </w:rPr>
        <w:t>£350 per week (£18,200 a year) for single people</w:t>
      </w:r>
    </w:p>
    <w:p w:rsidR="00B679C9" w:rsidRDefault="00B679C9" w:rsidP="00B679C9">
      <w:pPr>
        <w:pStyle w:val="NoSpacing"/>
        <w:rPr>
          <w:sz w:val="20"/>
          <w:szCs w:val="20"/>
        </w:rPr>
      </w:pPr>
    </w:p>
    <w:p w:rsidR="00B679C9" w:rsidRDefault="00B679C9" w:rsidP="00B679C9">
      <w:pPr>
        <w:pStyle w:val="NoSpacing"/>
        <w:rPr>
          <w:sz w:val="24"/>
          <w:szCs w:val="24"/>
        </w:rPr>
      </w:pPr>
      <w:r>
        <w:rPr>
          <w:sz w:val="24"/>
          <w:szCs w:val="24"/>
        </w:rPr>
        <w:t xml:space="preserve">The cap is being reduced on </w:t>
      </w:r>
      <w:r>
        <w:rPr>
          <w:b/>
          <w:sz w:val="24"/>
          <w:szCs w:val="24"/>
        </w:rPr>
        <w:t>7th November 2016</w:t>
      </w:r>
      <w:r>
        <w:rPr>
          <w:sz w:val="24"/>
          <w:szCs w:val="24"/>
        </w:rPr>
        <w:t xml:space="preserve"> to:</w:t>
      </w:r>
    </w:p>
    <w:p w:rsidR="00B679C9" w:rsidRDefault="00B679C9" w:rsidP="00B679C9">
      <w:pPr>
        <w:pStyle w:val="NoSpacing"/>
        <w:numPr>
          <w:ilvl w:val="0"/>
          <w:numId w:val="14"/>
        </w:numPr>
        <w:rPr>
          <w:sz w:val="24"/>
          <w:szCs w:val="24"/>
        </w:rPr>
      </w:pPr>
      <w:r>
        <w:rPr>
          <w:sz w:val="24"/>
          <w:szCs w:val="24"/>
        </w:rPr>
        <w:t>£384.62 per week (£20,000 a year) for couples and single parents, and</w:t>
      </w:r>
    </w:p>
    <w:p w:rsidR="00B679C9" w:rsidRDefault="00B679C9" w:rsidP="00B679C9">
      <w:pPr>
        <w:pStyle w:val="NoSpacing"/>
        <w:numPr>
          <w:ilvl w:val="0"/>
          <w:numId w:val="14"/>
        </w:numPr>
        <w:rPr>
          <w:sz w:val="24"/>
          <w:szCs w:val="24"/>
        </w:rPr>
      </w:pPr>
      <w:r>
        <w:rPr>
          <w:sz w:val="24"/>
          <w:szCs w:val="24"/>
        </w:rPr>
        <w:t>£257.69 per week (£13,400 a year) for single people</w:t>
      </w:r>
    </w:p>
    <w:p w:rsidR="00B679C9" w:rsidRDefault="00B679C9" w:rsidP="00B679C9">
      <w:pPr>
        <w:pStyle w:val="NoSpacing"/>
        <w:spacing w:before="120"/>
        <w:ind w:left="709"/>
      </w:pPr>
      <w:r>
        <w:rPr>
          <w:b/>
        </w:rPr>
        <w:t xml:space="preserve">NB </w:t>
      </w:r>
      <w:r>
        <w:t xml:space="preserve">The cap will be higher for people living in Greater London </w:t>
      </w:r>
    </w:p>
    <w:p w:rsidR="00B679C9" w:rsidRDefault="00B679C9" w:rsidP="00B679C9">
      <w:pPr>
        <w:pStyle w:val="NoSpacing"/>
        <w:rPr>
          <w:sz w:val="20"/>
          <w:szCs w:val="20"/>
        </w:rPr>
      </w:pPr>
    </w:p>
    <w:p w:rsidR="00B679C9" w:rsidRDefault="00B679C9" w:rsidP="00B679C9">
      <w:pPr>
        <w:pStyle w:val="NoSpacing"/>
        <w:rPr>
          <w:sz w:val="20"/>
          <w:szCs w:val="20"/>
        </w:rPr>
      </w:pPr>
    </w:p>
    <w:p w:rsidR="00B679C9" w:rsidRDefault="00B679C9" w:rsidP="00B679C9">
      <w:pPr>
        <w:pStyle w:val="NoSpacing"/>
        <w:rPr>
          <w:b/>
          <w:sz w:val="28"/>
          <w:szCs w:val="28"/>
        </w:rPr>
      </w:pPr>
      <w:r>
        <w:rPr>
          <w:b/>
          <w:sz w:val="28"/>
          <w:szCs w:val="28"/>
        </w:rPr>
        <w:t>Who is affected by the benefit cap?</w:t>
      </w:r>
    </w:p>
    <w:p w:rsidR="00B679C9" w:rsidRDefault="00B679C9" w:rsidP="00B679C9">
      <w:pPr>
        <w:pStyle w:val="NoSpacing"/>
        <w:rPr>
          <w:b/>
          <w:sz w:val="20"/>
          <w:szCs w:val="20"/>
        </w:rPr>
      </w:pPr>
    </w:p>
    <w:p w:rsidR="00B679C9" w:rsidRDefault="00B679C9" w:rsidP="00B679C9">
      <w:pPr>
        <w:pStyle w:val="NoSpacing"/>
        <w:rPr>
          <w:sz w:val="24"/>
          <w:szCs w:val="24"/>
        </w:rPr>
      </w:pPr>
      <w:r>
        <w:rPr>
          <w:sz w:val="24"/>
          <w:szCs w:val="24"/>
        </w:rPr>
        <w:t>Those affected are generally larger families, or those who live in higher rental areas.</w:t>
      </w:r>
    </w:p>
    <w:p w:rsidR="00B679C9" w:rsidRDefault="00B679C9" w:rsidP="00B679C9">
      <w:pPr>
        <w:pStyle w:val="NoSpacing"/>
        <w:rPr>
          <w:sz w:val="24"/>
          <w:szCs w:val="24"/>
        </w:rPr>
      </w:pPr>
    </w:p>
    <w:p w:rsidR="00B679C9" w:rsidRDefault="00B679C9" w:rsidP="00B679C9">
      <w:pPr>
        <w:pStyle w:val="NoSpacing"/>
      </w:pPr>
    </w:p>
    <w:p w:rsidR="00B679C9" w:rsidRDefault="00B679C9" w:rsidP="00B679C9">
      <w:pPr>
        <w:pStyle w:val="NoSpacing"/>
        <w:rPr>
          <w:b/>
          <w:sz w:val="28"/>
          <w:szCs w:val="28"/>
        </w:rPr>
      </w:pPr>
      <w:r>
        <w:rPr>
          <w:b/>
          <w:sz w:val="28"/>
          <w:szCs w:val="28"/>
        </w:rPr>
        <w:t>What benefits are included in the benefit cap?</w:t>
      </w:r>
    </w:p>
    <w:p w:rsidR="00B679C9" w:rsidRDefault="00B679C9" w:rsidP="00B679C9">
      <w:pPr>
        <w:pStyle w:val="NoSpacing"/>
        <w:rPr>
          <w:b/>
          <w:sz w:val="16"/>
          <w:szCs w:val="16"/>
        </w:rPr>
      </w:pPr>
    </w:p>
    <w:p w:rsidR="00B679C9" w:rsidRDefault="00B679C9" w:rsidP="00B679C9">
      <w:pPr>
        <w:pStyle w:val="NoSpacing"/>
        <w:rPr>
          <w:sz w:val="24"/>
          <w:szCs w:val="24"/>
        </w:rPr>
      </w:pPr>
      <w:r>
        <w:rPr>
          <w:sz w:val="24"/>
          <w:szCs w:val="24"/>
        </w:rPr>
        <w:t>The income received from the following benefits is added together.</w:t>
      </w:r>
    </w:p>
    <w:p w:rsidR="00B679C9" w:rsidRDefault="00B679C9" w:rsidP="00B679C9">
      <w:pPr>
        <w:pStyle w:val="NoSpacing"/>
        <w:rPr>
          <w:sz w:val="16"/>
          <w:szCs w:val="16"/>
        </w:rPr>
      </w:pPr>
    </w:p>
    <w:p w:rsidR="00B679C9" w:rsidRDefault="00B679C9" w:rsidP="00B679C9">
      <w:pPr>
        <w:pStyle w:val="NoSpacing"/>
        <w:tabs>
          <w:tab w:val="left" w:pos="3969"/>
          <w:tab w:val="left" w:pos="6804"/>
        </w:tabs>
        <w:ind w:right="-307"/>
        <w:rPr>
          <w:sz w:val="24"/>
          <w:szCs w:val="24"/>
        </w:rPr>
      </w:pPr>
      <w:r>
        <w:rPr>
          <w:sz w:val="24"/>
          <w:szCs w:val="24"/>
        </w:rPr>
        <w:t>Bereavement Allowance</w:t>
      </w:r>
      <w:r>
        <w:rPr>
          <w:sz w:val="24"/>
          <w:szCs w:val="24"/>
        </w:rPr>
        <w:tab/>
        <w:t>Housing Benefit</w:t>
      </w:r>
      <w:r>
        <w:rPr>
          <w:sz w:val="24"/>
          <w:szCs w:val="24"/>
        </w:rPr>
        <w:tab/>
        <w:t>Maternity Allowance</w:t>
      </w:r>
    </w:p>
    <w:p w:rsidR="00B679C9" w:rsidRDefault="00B679C9" w:rsidP="00B679C9">
      <w:pPr>
        <w:pStyle w:val="NoSpacing"/>
        <w:tabs>
          <w:tab w:val="left" w:pos="3969"/>
          <w:tab w:val="left" w:pos="6804"/>
        </w:tabs>
        <w:ind w:right="-307"/>
        <w:rPr>
          <w:sz w:val="24"/>
          <w:szCs w:val="24"/>
        </w:rPr>
      </w:pPr>
      <w:r>
        <w:rPr>
          <w:sz w:val="24"/>
          <w:szCs w:val="24"/>
        </w:rPr>
        <w:t>Child Benefit</w:t>
      </w:r>
      <w:r>
        <w:rPr>
          <w:sz w:val="24"/>
          <w:szCs w:val="24"/>
        </w:rPr>
        <w:tab/>
        <w:t>Income Support</w:t>
      </w:r>
      <w:r>
        <w:rPr>
          <w:sz w:val="24"/>
          <w:szCs w:val="24"/>
        </w:rPr>
        <w:tab/>
        <w:t>Universal Credit</w:t>
      </w:r>
    </w:p>
    <w:p w:rsidR="00B679C9" w:rsidRDefault="00B679C9" w:rsidP="00B679C9">
      <w:pPr>
        <w:pStyle w:val="NoSpacing"/>
        <w:tabs>
          <w:tab w:val="left" w:pos="3969"/>
          <w:tab w:val="left" w:pos="6804"/>
        </w:tabs>
        <w:ind w:right="-307"/>
        <w:rPr>
          <w:sz w:val="24"/>
          <w:szCs w:val="24"/>
        </w:rPr>
      </w:pPr>
      <w:r>
        <w:rPr>
          <w:sz w:val="24"/>
          <w:szCs w:val="24"/>
        </w:rPr>
        <w:t>Child Tax Credit</w:t>
      </w:r>
      <w:r>
        <w:rPr>
          <w:sz w:val="24"/>
          <w:szCs w:val="24"/>
        </w:rPr>
        <w:tab/>
        <w:t>Jobseeker’s Allowance</w:t>
      </w:r>
      <w:r>
        <w:rPr>
          <w:sz w:val="24"/>
          <w:szCs w:val="24"/>
        </w:rPr>
        <w:tab/>
        <w:t>Widowed Parent’s Allowance</w:t>
      </w:r>
    </w:p>
    <w:p w:rsidR="00B679C9" w:rsidRDefault="00B679C9" w:rsidP="00B679C9">
      <w:pPr>
        <w:pStyle w:val="NoSpacing"/>
        <w:tabs>
          <w:tab w:val="left" w:pos="3686"/>
          <w:tab w:val="left" w:pos="3969"/>
          <w:tab w:val="left" w:pos="6237"/>
          <w:tab w:val="left" w:pos="6804"/>
        </w:tabs>
        <w:ind w:right="-307"/>
        <w:rPr>
          <w:sz w:val="20"/>
          <w:szCs w:val="20"/>
        </w:rPr>
      </w:pPr>
      <w:r>
        <w:rPr>
          <w:sz w:val="24"/>
          <w:szCs w:val="24"/>
        </w:rPr>
        <w:t>Employment &amp; Support Allowance</w:t>
      </w:r>
    </w:p>
    <w:p w:rsidR="00B679C9" w:rsidRDefault="00B679C9" w:rsidP="00B679C9">
      <w:pPr>
        <w:pStyle w:val="NoSpacing"/>
        <w:tabs>
          <w:tab w:val="left" w:pos="3686"/>
          <w:tab w:val="left" w:pos="6237"/>
        </w:tabs>
        <w:ind w:right="-307"/>
        <w:rPr>
          <w:sz w:val="20"/>
          <w:szCs w:val="20"/>
        </w:rPr>
      </w:pPr>
      <w:r>
        <w:rPr>
          <w:sz w:val="20"/>
          <w:szCs w:val="20"/>
        </w:rPr>
        <w:tab/>
      </w:r>
      <w:r>
        <w:rPr>
          <w:sz w:val="20"/>
          <w:szCs w:val="20"/>
        </w:rPr>
        <w:tab/>
      </w:r>
    </w:p>
    <w:p w:rsidR="00B679C9" w:rsidRDefault="00B679C9" w:rsidP="00B679C9">
      <w:pPr>
        <w:pStyle w:val="NoSpacing"/>
        <w:rPr>
          <w:sz w:val="24"/>
          <w:szCs w:val="24"/>
        </w:rPr>
      </w:pPr>
      <w:r>
        <w:rPr>
          <w:b/>
          <w:sz w:val="24"/>
          <w:szCs w:val="24"/>
        </w:rPr>
        <w:t>NB</w:t>
      </w:r>
      <w:r>
        <w:rPr>
          <w:sz w:val="24"/>
          <w:szCs w:val="24"/>
        </w:rPr>
        <w:t xml:space="preserve">  </w:t>
      </w:r>
    </w:p>
    <w:p w:rsidR="00B679C9" w:rsidRDefault="00B679C9" w:rsidP="00B679C9">
      <w:pPr>
        <w:pStyle w:val="NoSpacing"/>
        <w:numPr>
          <w:ilvl w:val="0"/>
          <w:numId w:val="15"/>
        </w:numPr>
        <w:ind w:left="284" w:hanging="284"/>
        <w:rPr>
          <w:sz w:val="20"/>
          <w:szCs w:val="20"/>
        </w:rPr>
      </w:pPr>
      <w:r>
        <w:rPr>
          <w:sz w:val="20"/>
          <w:szCs w:val="20"/>
        </w:rPr>
        <w:t xml:space="preserve">Some older benefits are also included if they are still being received </w:t>
      </w:r>
      <w:proofErr w:type="spellStart"/>
      <w:r>
        <w:rPr>
          <w:sz w:val="20"/>
          <w:szCs w:val="20"/>
        </w:rPr>
        <w:t>eg</w:t>
      </w:r>
      <w:proofErr w:type="spellEnd"/>
      <w:r>
        <w:rPr>
          <w:sz w:val="20"/>
          <w:szCs w:val="20"/>
        </w:rPr>
        <w:t xml:space="preserve"> Severe Disablement Allowance, Incapacity Benefit, Widowed Mother’s Allowance, Widow’s Pension</w:t>
      </w:r>
    </w:p>
    <w:p w:rsidR="00B679C9" w:rsidRDefault="00B679C9" w:rsidP="00B679C9">
      <w:pPr>
        <w:pStyle w:val="NoSpacing"/>
        <w:numPr>
          <w:ilvl w:val="0"/>
          <w:numId w:val="15"/>
        </w:numPr>
        <w:ind w:left="284" w:hanging="284"/>
        <w:rPr>
          <w:sz w:val="20"/>
          <w:szCs w:val="20"/>
        </w:rPr>
      </w:pPr>
      <w:r>
        <w:rPr>
          <w:sz w:val="20"/>
          <w:szCs w:val="20"/>
        </w:rPr>
        <w:t>Carer’s Allowance and Guardian’s Allowance are included now but will not be counted after 7</w:t>
      </w:r>
      <w:r>
        <w:rPr>
          <w:sz w:val="20"/>
          <w:szCs w:val="20"/>
          <w:vertAlign w:val="superscript"/>
        </w:rPr>
        <w:t>th</w:t>
      </w:r>
      <w:r>
        <w:rPr>
          <w:sz w:val="20"/>
          <w:szCs w:val="20"/>
        </w:rPr>
        <w:t xml:space="preserve"> November</w:t>
      </w:r>
    </w:p>
    <w:p w:rsidR="00B679C9" w:rsidRDefault="00B679C9" w:rsidP="00B679C9">
      <w:pPr>
        <w:pStyle w:val="NoSpacing"/>
        <w:rPr>
          <w:sz w:val="24"/>
          <w:szCs w:val="24"/>
        </w:rPr>
      </w:pPr>
    </w:p>
    <w:p w:rsidR="00B679C9" w:rsidRDefault="00B679C9" w:rsidP="00B679C9">
      <w:pPr>
        <w:pStyle w:val="NoSpacing"/>
        <w:ind w:right="-143"/>
        <w:rPr>
          <w:sz w:val="24"/>
          <w:szCs w:val="24"/>
        </w:rPr>
      </w:pPr>
      <w:r>
        <w:rPr>
          <w:sz w:val="24"/>
          <w:szCs w:val="24"/>
        </w:rPr>
        <w:t xml:space="preserve">The benefit cap is currently administered by local councils through </w:t>
      </w:r>
      <w:r>
        <w:rPr>
          <w:b/>
          <w:sz w:val="24"/>
          <w:szCs w:val="24"/>
        </w:rPr>
        <w:t>Housing Benefit</w:t>
      </w:r>
      <w:r>
        <w:rPr>
          <w:sz w:val="24"/>
          <w:szCs w:val="24"/>
        </w:rPr>
        <w:t>.  So, if a claimant’s total benefit income is above the benefit cap for their situation, their Housing Benefit will be reduced.  (In future the benefit cap will be administered by the DWP through Universal Credit)</w:t>
      </w:r>
    </w:p>
    <w:p w:rsidR="00B679C9" w:rsidRDefault="00B679C9" w:rsidP="00B679C9">
      <w:pPr>
        <w:pStyle w:val="NoSpacing"/>
        <w:rPr>
          <w:sz w:val="16"/>
          <w:szCs w:val="16"/>
        </w:rPr>
      </w:pPr>
    </w:p>
    <w:p w:rsidR="00B679C9" w:rsidRDefault="00B679C9" w:rsidP="00B679C9">
      <w:pPr>
        <w:pStyle w:val="NoSpacing"/>
        <w:rPr>
          <w:b/>
          <w:sz w:val="24"/>
          <w:szCs w:val="24"/>
        </w:rPr>
      </w:pPr>
      <w:r>
        <w:rPr>
          <w:b/>
          <w:sz w:val="24"/>
          <w:szCs w:val="24"/>
        </w:rPr>
        <w:t xml:space="preserve">NB </w:t>
      </w:r>
    </w:p>
    <w:p w:rsidR="00B679C9" w:rsidRDefault="00B679C9" w:rsidP="00B679C9">
      <w:pPr>
        <w:pStyle w:val="NoSpacing"/>
        <w:numPr>
          <w:ilvl w:val="0"/>
          <w:numId w:val="16"/>
        </w:numPr>
        <w:ind w:left="284" w:hanging="284"/>
        <w:rPr>
          <w:sz w:val="20"/>
          <w:szCs w:val="20"/>
        </w:rPr>
      </w:pPr>
      <w:r>
        <w:rPr>
          <w:sz w:val="20"/>
          <w:szCs w:val="20"/>
        </w:rPr>
        <w:t>If a claimant is currently not receiving Housing Benefit, no reduction is made</w:t>
      </w:r>
    </w:p>
    <w:p w:rsidR="00B679C9" w:rsidRDefault="00B679C9" w:rsidP="00B679C9">
      <w:pPr>
        <w:pStyle w:val="NoSpacing"/>
        <w:numPr>
          <w:ilvl w:val="0"/>
          <w:numId w:val="16"/>
        </w:numPr>
        <w:ind w:left="284" w:hanging="284"/>
        <w:rPr>
          <w:sz w:val="20"/>
          <w:szCs w:val="20"/>
        </w:rPr>
      </w:pPr>
      <w:r>
        <w:rPr>
          <w:sz w:val="20"/>
          <w:szCs w:val="20"/>
        </w:rPr>
        <w:t>Even when a reduction is made, a claimant will be left with £0.50 a week Housing Benefit</w:t>
      </w:r>
    </w:p>
    <w:p w:rsidR="00B679C9" w:rsidRDefault="00B679C9" w:rsidP="00B679C9">
      <w:pPr>
        <w:pStyle w:val="NoSpacing"/>
      </w:pPr>
    </w:p>
    <w:p w:rsidR="00B679C9" w:rsidRDefault="00B679C9" w:rsidP="00B679C9">
      <w:pPr>
        <w:pStyle w:val="NoSpacing"/>
        <w:ind w:left="567"/>
        <w:rPr>
          <w:b/>
          <w:sz w:val="24"/>
          <w:szCs w:val="24"/>
        </w:rPr>
      </w:pPr>
      <w:r>
        <w:rPr>
          <w:b/>
          <w:sz w:val="24"/>
          <w:szCs w:val="24"/>
        </w:rPr>
        <w:t>Example:  A couple with three children aged 3, 6 and 9.  Their weekly income is:</w:t>
      </w:r>
    </w:p>
    <w:p w:rsidR="00B679C9" w:rsidRDefault="00B679C9" w:rsidP="00B679C9">
      <w:pPr>
        <w:pStyle w:val="NoSpacing"/>
        <w:rPr>
          <w:sz w:val="16"/>
          <w:szCs w:val="16"/>
        </w:rPr>
      </w:pPr>
    </w:p>
    <w:p w:rsidR="00B679C9" w:rsidRDefault="00B679C9" w:rsidP="00B679C9">
      <w:pPr>
        <w:pStyle w:val="NoSpacing"/>
        <w:tabs>
          <w:tab w:val="left" w:pos="567"/>
          <w:tab w:val="left" w:pos="4536"/>
        </w:tabs>
        <w:rPr>
          <w:sz w:val="24"/>
          <w:szCs w:val="24"/>
        </w:rPr>
      </w:pPr>
      <w:r>
        <w:tab/>
      </w:r>
      <w:r>
        <w:rPr>
          <w:sz w:val="24"/>
          <w:szCs w:val="24"/>
        </w:rPr>
        <w:t>Employment &amp; Support Allowance</w:t>
      </w:r>
      <w:r>
        <w:rPr>
          <w:sz w:val="24"/>
          <w:szCs w:val="24"/>
        </w:rPr>
        <w:tab/>
      </w:r>
      <w:r>
        <w:rPr>
          <w:sz w:val="24"/>
          <w:szCs w:val="24"/>
        </w:rPr>
        <w:tab/>
        <w:t>£143.90   (Work Related Activity Group)</w:t>
      </w:r>
    </w:p>
    <w:p w:rsidR="00B679C9" w:rsidRDefault="00B679C9" w:rsidP="00B679C9">
      <w:pPr>
        <w:pStyle w:val="NoSpacing"/>
        <w:tabs>
          <w:tab w:val="left" w:pos="567"/>
          <w:tab w:val="left" w:pos="4536"/>
        </w:tabs>
        <w:rPr>
          <w:sz w:val="24"/>
          <w:szCs w:val="24"/>
        </w:rPr>
      </w:pPr>
      <w:r>
        <w:rPr>
          <w:sz w:val="24"/>
          <w:szCs w:val="24"/>
        </w:rPr>
        <w:tab/>
        <w:t xml:space="preserve">Child Benefit </w:t>
      </w:r>
      <w:r>
        <w:rPr>
          <w:sz w:val="24"/>
          <w:szCs w:val="24"/>
        </w:rPr>
        <w:tab/>
      </w:r>
      <w:r>
        <w:rPr>
          <w:sz w:val="24"/>
          <w:szCs w:val="24"/>
        </w:rPr>
        <w:tab/>
      </w:r>
      <w:proofErr w:type="gramStart"/>
      <w:r>
        <w:rPr>
          <w:sz w:val="24"/>
          <w:szCs w:val="24"/>
        </w:rPr>
        <w:t>£  48.10</w:t>
      </w:r>
      <w:proofErr w:type="gramEnd"/>
    </w:p>
    <w:p w:rsidR="00B679C9" w:rsidRDefault="00B679C9" w:rsidP="00B679C9">
      <w:pPr>
        <w:pStyle w:val="NoSpacing"/>
        <w:tabs>
          <w:tab w:val="left" w:pos="567"/>
          <w:tab w:val="left" w:pos="4536"/>
        </w:tabs>
        <w:rPr>
          <w:sz w:val="24"/>
          <w:szCs w:val="24"/>
        </w:rPr>
      </w:pPr>
      <w:r>
        <w:rPr>
          <w:sz w:val="24"/>
          <w:szCs w:val="24"/>
        </w:rPr>
        <w:tab/>
        <w:t>Child Tax Credit</w:t>
      </w:r>
      <w:r>
        <w:rPr>
          <w:sz w:val="24"/>
          <w:szCs w:val="24"/>
        </w:rPr>
        <w:tab/>
      </w:r>
      <w:r>
        <w:rPr>
          <w:sz w:val="24"/>
          <w:szCs w:val="24"/>
        </w:rPr>
        <w:tab/>
        <w:t>£170.87</w:t>
      </w:r>
    </w:p>
    <w:p w:rsidR="00B679C9" w:rsidRDefault="00B679C9" w:rsidP="00B679C9">
      <w:pPr>
        <w:pStyle w:val="NoSpacing"/>
        <w:tabs>
          <w:tab w:val="left" w:pos="567"/>
          <w:tab w:val="left" w:pos="4536"/>
        </w:tabs>
        <w:rPr>
          <w:sz w:val="24"/>
          <w:szCs w:val="24"/>
        </w:rPr>
      </w:pPr>
      <w:r>
        <w:rPr>
          <w:sz w:val="24"/>
          <w:szCs w:val="24"/>
        </w:rPr>
        <w:tab/>
        <w:t>Housing Benefit</w:t>
      </w:r>
      <w:r>
        <w:rPr>
          <w:sz w:val="24"/>
          <w:szCs w:val="24"/>
        </w:rPr>
        <w:tab/>
      </w:r>
      <w:r>
        <w:rPr>
          <w:sz w:val="24"/>
          <w:szCs w:val="24"/>
        </w:rPr>
        <w:tab/>
        <w:t>£152.00</w:t>
      </w:r>
    </w:p>
    <w:p w:rsidR="00B679C9" w:rsidRDefault="00B679C9" w:rsidP="00B679C9">
      <w:pPr>
        <w:pStyle w:val="NoSpacing"/>
        <w:tabs>
          <w:tab w:val="left" w:pos="567"/>
          <w:tab w:val="left" w:pos="4536"/>
        </w:tabs>
        <w:rPr>
          <w:b/>
          <w:sz w:val="24"/>
          <w:szCs w:val="24"/>
        </w:rPr>
      </w:pPr>
      <w:r>
        <w:rPr>
          <w:b/>
          <w:sz w:val="24"/>
          <w:szCs w:val="24"/>
        </w:rPr>
        <w:tab/>
        <w:t>TOTAL BENEFIT INCOME</w:t>
      </w:r>
      <w:r>
        <w:rPr>
          <w:b/>
          <w:sz w:val="24"/>
          <w:szCs w:val="24"/>
        </w:rPr>
        <w:tab/>
      </w:r>
      <w:r>
        <w:rPr>
          <w:b/>
          <w:sz w:val="24"/>
          <w:szCs w:val="24"/>
        </w:rPr>
        <w:tab/>
        <w:t>£514.87</w:t>
      </w:r>
      <w:r>
        <w:rPr>
          <w:b/>
          <w:sz w:val="24"/>
          <w:szCs w:val="24"/>
        </w:rPr>
        <w:tab/>
      </w:r>
    </w:p>
    <w:p w:rsidR="00B679C9" w:rsidRDefault="00B679C9" w:rsidP="00B679C9">
      <w:pPr>
        <w:pStyle w:val="NoSpacing"/>
        <w:tabs>
          <w:tab w:val="left" w:pos="567"/>
          <w:tab w:val="left" w:pos="4536"/>
        </w:tabs>
        <w:rPr>
          <w:b/>
          <w:sz w:val="20"/>
          <w:szCs w:val="20"/>
        </w:rPr>
      </w:pPr>
      <w:r>
        <w:rPr>
          <w:b/>
          <w:sz w:val="24"/>
          <w:szCs w:val="24"/>
        </w:rPr>
        <w:tab/>
      </w:r>
    </w:p>
    <w:p w:rsidR="00B679C9" w:rsidRDefault="00B679C9" w:rsidP="00B679C9">
      <w:pPr>
        <w:pStyle w:val="NoSpacing"/>
        <w:tabs>
          <w:tab w:val="left" w:pos="567"/>
          <w:tab w:val="left" w:pos="4536"/>
        </w:tabs>
        <w:rPr>
          <w:b/>
          <w:sz w:val="24"/>
          <w:szCs w:val="24"/>
        </w:rPr>
      </w:pPr>
      <w:r>
        <w:rPr>
          <w:b/>
          <w:sz w:val="24"/>
          <w:szCs w:val="24"/>
        </w:rPr>
        <w:tab/>
      </w:r>
      <w:r w:rsidR="00AA4477">
        <w:rPr>
          <w:b/>
          <w:sz w:val="24"/>
          <w:szCs w:val="24"/>
        </w:rPr>
        <w:t>Current r</w:t>
      </w:r>
      <w:r>
        <w:rPr>
          <w:b/>
          <w:sz w:val="24"/>
          <w:szCs w:val="24"/>
        </w:rPr>
        <w:t>eduction in Housing Benefit</w:t>
      </w:r>
      <w:r>
        <w:rPr>
          <w:b/>
          <w:sz w:val="24"/>
          <w:szCs w:val="24"/>
        </w:rPr>
        <w:tab/>
      </w:r>
      <w:r>
        <w:rPr>
          <w:b/>
          <w:sz w:val="24"/>
          <w:szCs w:val="24"/>
        </w:rPr>
        <w:tab/>
      </w:r>
      <w:proofErr w:type="gramStart"/>
      <w:r>
        <w:rPr>
          <w:b/>
          <w:sz w:val="24"/>
          <w:szCs w:val="24"/>
        </w:rPr>
        <w:t>£  14.87</w:t>
      </w:r>
      <w:proofErr w:type="gramEnd"/>
    </w:p>
    <w:p w:rsidR="00B679C9" w:rsidRDefault="00B679C9" w:rsidP="00B679C9">
      <w:pPr>
        <w:pStyle w:val="NoSpacing"/>
        <w:rPr>
          <w:sz w:val="24"/>
          <w:szCs w:val="24"/>
        </w:rPr>
      </w:pPr>
      <w:r>
        <w:rPr>
          <w:sz w:val="24"/>
          <w:szCs w:val="24"/>
        </w:rPr>
        <w:lastRenderedPageBreak/>
        <w:t xml:space="preserve">As the couple’s income is over £500, their Housing Benefit </w:t>
      </w:r>
      <w:r w:rsidR="00AA4477">
        <w:rPr>
          <w:sz w:val="24"/>
          <w:szCs w:val="24"/>
        </w:rPr>
        <w:t>is</w:t>
      </w:r>
      <w:r>
        <w:rPr>
          <w:sz w:val="24"/>
          <w:szCs w:val="24"/>
        </w:rPr>
        <w:t xml:space="preserve"> reduced by £14.87 to £137.13 per week.  They </w:t>
      </w:r>
      <w:r w:rsidR="00AA4477">
        <w:rPr>
          <w:sz w:val="24"/>
          <w:szCs w:val="24"/>
        </w:rPr>
        <w:t>are</w:t>
      </w:r>
      <w:r>
        <w:rPr>
          <w:sz w:val="24"/>
          <w:szCs w:val="24"/>
        </w:rPr>
        <w:t xml:space="preserve"> expected to make up the shortfall of £14.87 per week to their landlord. </w:t>
      </w:r>
    </w:p>
    <w:p w:rsidR="00B679C9" w:rsidRDefault="00B679C9" w:rsidP="00B679C9">
      <w:pPr>
        <w:pStyle w:val="NoSpacing"/>
        <w:rPr>
          <w:sz w:val="20"/>
          <w:szCs w:val="20"/>
        </w:rPr>
      </w:pPr>
    </w:p>
    <w:p w:rsidR="00B679C9" w:rsidRDefault="00B679C9" w:rsidP="00B679C9">
      <w:pPr>
        <w:pStyle w:val="NoSpacing"/>
        <w:rPr>
          <w:b/>
          <w:sz w:val="24"/>
          <w:szCs w:val="24"/>
        </w:rPr>
      </w:pPr>
      <w:r>
        <w:rPr>
          <w:sz w:val="24"/>
          <w:szCs w:val="24"/>
        </w:rPr>
        <w:t>In November 2016 the benefit cap is being reduced to £384.62 per week for a couple.  This means that the couple’s Housing Benefit will be reduced by £130.25 per week (to £21.75 a week).  They will be expected to make up the shortfall of £130.25 per week to their landlord.</w:t>
      </w:r>
      <w:r>
        <w:rPr>
          <w:b/>
          <w:sz w:val="24"/>
          <w:szCs w:val="24"/>
        </w:rPr>
        <w:tab/>
      </w:r>
    </w:p>
    <w:p w:rsidR="00B679C9" w:rsidRDefault="00B679C9" w:rsidP="00B679C9">
      <w:pPr>
        <w:pStyle w:val="NoSpacing"/>
        <w:rPr>
          <w:b/>
          <w:sz w:val="16"/>
          <w:szCs w:val="16"/>
        </w:rPr>
      </w:pPr>
    </w:p>
    <w:p w:rsidR="00B679C9" w:rsidRDefault="00B679C9" w:rsidP="00B679C9">
      <w:pPr>
        <w:pStyle w:val="NoSpacing"/>
        <w:rPr>
          <w:b/>
          <w:sz w:val="24"/>
          <w:szCs w:val="24"/>
        </w:rPr>
      </w:pPr>
      <w:r>
        <w:rPr>
          <w:b/>
          <w:sz w:val="24"/>
          <w:szCs w:val="24"/>
        </w:rPr>
        <w:t xml:space="preserve">NB </w:t>
      </w:r>
    </w:p>
    <w:p w:rsidR="00B679C9" w:rsidRDefault="00B679C9" w:rsidP="00B679C9">
      <w:pPr>
        <w:pStyle w:val="NoSpacing"/>
        <w:numPr>
          <w:ilvl w:val="0"/>
          <w:numId w:val="16"/>
        </w:numPr>
        <w:ind w:left="284" w:hanging="284"/>
        <w:rPr>
          <w:sz w:val="20"/>
          <w:szCs w:val="20"/>
        </w:rPr>
      </w:pPr>
      <w:r>
        <w:rPr>
          <w:sz w:val="20"/>
          <w:szCs w:val="20"/>
        </w:rPr>
        <w:t xml:space="preserve">The Government has provided additional funding to support those affected by the benefit cap though </w:t>
      </w:r>
      <w:r>
        <w:rPr>
          <w:b/>
          <w:sz w:val="20"/>
          <w:szCs w:val="20"/>
        </w:rPr>
        <w:t>Discretionary Housing Payments</w:t>
      </w:r>
      <w:r>
        <w:rPr>
          <w:sz w:val="20"/>
          <w:szCs w:val="20"/>
        </w:rPr>
        <w:t>.   A claimant affected by the benefit cap may be able to get a DHP from their local Council to cover the shortfall in their rent for a short period of time to help the claimant adjust to the new financial position.</w:t>
      </w:r>
    </w:p>
    <w:p w:rsidR="00B679C9" w:rsidRDefault="00B679C9" w:rsidP="00B679C9">
      <w:pPr>
        <w:pStyle w:val="NoSpacing"/>
        <w:rPr>
          <w:b/>
          <w:sz w:val="20"/>
          <w:szCs w:val="20"/>
        </w:rPr>
      </w:pPr>
    </w:p>
    <w:p w:rsidR="00B679C9" w:rsidRDefault="00B679C9" w:rsidP="00B679C9">
      <w:pPr>
        <w:pStyle w:val="NoSpacing"/>
        <w:rPr>
          <w:b/>
          <w:sz w:val="20"/>
          <w:szCs w:val="20"/>
        </w:rPr>
      </w:pPr>
    </w:p>
    <w:p w:rsidR="00B679C9" w:rsidRDefault="00B679C9" w:rsidP="00B679C9">
      <w:pPr>
        <w:pStyle w:val="NoSpacing"/>
        <w:rPr>
          <w:b/>
          <w:sz w:val="28"/>
          <w:szCs w:val="28"/>
        </w:rPr>
      </w:pPr>
      <w:r>
        <w:rPr>
          <w:b/>
          <w:sz w:val="28"/>
          <w:szCs w:val="28"/>
        </w:rPr>
        <w:t>Is everybody affected by the benefit cap?</w:t>
      </w:r>
    </w:p>
    <w:p w:rsidR="00B679C9" w:rsidRDefault="00B679C9" w:rsidP="00B679C9">
      <w:pPr>
        <w:pStyle w:val="NoSpacing"/>
        <w:rPr>
          <w:sz w:val="20"/>
          <w:szCs w:val="20"/>
        </w:rPr>
      </w:pPr>
    </w:p>
    <w:p w:rsidR="00B679C9" w:rsidRDefault="00B679C9" w:rsidP="00B679C9">
      <w:pPr>
        <w:pStyle w:val="NoSpacing"/>
        <w:rPr>
          <w:sz w:val="24"/>
          <w:szCs w:val="24"/>
        </w:rPr>
      </w:pPr>
      <w:r>
        <w:rPr>
          <w:sz w:val="24"/>
          <w:szCs w:val="24"/>
        </w:rPr>
        <w:t xml:space="preserve">The following people are </w:t>
      </w:r>
      <w:r>
        <w:rPr>
          <w:b/>
          <w:sz w:val="24"/>
          <w:szCs w:val="24"/>
        </w:rPr>
        <w:t xml:space="preserve">not </w:t>
      </w:r>
      <w:r>
        <w:rPr>
          <w:sz w:val="24"/>
          <w:szCs w:val="24"/>
        </w:rPr>
        <w:t>affected by the benefit cap:</w:t>
      </w:r>
    </w:p>
    <w:p w:rsidR="00B679C9" w:rsidRDefault="00B679C9" w:rsidP="00B679C9">
      <w:pPr>
        <w:pStyle w:val="NoSpacing"/>
        <w:rPr>
          <w:sz w:val="24"/>
          <w:szCs w:val="24"/>
        </w:rPr>
      </w:pPr>
    </w:p>
    <w:p w:rsidR="00B679C9" w:rsidRDefault="00B679C9" w:rsidP="00B679C9">
      <w:pPr>
        <w:pStyle w:val="NoSpacing"/>
        <w:numPr>
          <w:ilvl w:val="0"/>
          <w:numId w:val="16"/>
        </w:numPr>
        <w:ind w:left="426" w:hanging="426"/>
        <w:rPr>
          <w:b/>
          <w:sz w:val="24"/>
          <w:szCs w:val="24"/>
        </w:rPr>
      </w:pPr>
      <w:r>
        <w:rPr>
          <w:b/>
          <w:sz w:val="24"/>
          <w:szCs w:val="24"/>
        </w:rPr>
        <w:t>People above the Pension Credit qualifying age</w:t>
      </w:r>
    </w:p>
    <w:p w:rsidR="00B679C9" w:rsidRDefault="00B679C9" w:rsidP="00B679C9">
      <w:pPr>
        <w:pStyle w:val="NoSpacing"/>
        <w:ind w:left="426" w:hanging="426"/>
        <w:rPr>
          <w:sz w:val="24"/>
          <w:szCs w:val="24"/>
        </w:rPr>
      </w:pPr>
    </w:p>
    <w:p w:rsidR="00B679C9" w:rsidRDefault="00B679C9" w:rsidP="00B679C9">
      <w:pPr>
        <w:pStyle w:val="NoSpacing"/>
        <w:numPr>
          <w:ilvl w:val="0"/>
          <w:numId w:val="16"/>
        </w:numPr>
        <w:ind w:left="426" w:hanging="426"/>
        <w:rPr>
          <w:sz w:val="24"/>
          <w:szCs w:val="24"/>
        </w:rPr>
      </w:pPr>
      <w:r>
        <w:rPr>
          <w:b/>
          <w:sz w:val="24"/>
          <w:szCs w:val="24"/>
        </w:rPr>
        <w:t>People who are working and eligible for Working Tax Credit</w:t>
      </w:r>
      <w:r>
        <w:rPr>
          <w:sz w:val="24"/>
          <w:szCs w:val="24"/>
        </w:rPr>
        <w:t>.  To qualify for Working Tax Credit a claimant needs to work a specified number of hours depending on their circumstances.  These are:</w:t>
      </w:r>
    </w:p>
    <w:p w:rsidR="00B679C9" w:rsidRDefault="00B679C9" w:rsidP="00B679C9">
      <w:pPr>
        <w:pStyle w:val="NoSpacing"/>
        <w:numPr>
          <w:ilvl w:val="0"/>
          <w:numId w:val="17"/>
        </w:numPr>
        <w:ind w:left="851" w:hanging="425"/>
        <w:rPr>
          <w:sz w:val="24"/>
          <w:szCs w:val="24"/>
        </w:rPr>
      </w:pPr>
      <w:r>
        <w:rPr>
          <w:sz w:val="24"/>
          <w:szCs w:val="24"/>
        </w:rPr>
        <w:t>Single parent – 16 hours per week</w:t>
      </w:r>
    </w:p>
    <w:p w:rsidR="00B679C9" w:rsidRDefault="00B679C9" w:rsidP="00B679C9">
      <w:pPr>
        <w:pStyle w:val="NoSpacing"/>
        <w:numPr>
          <w:ilvl w:val="0"/>
          <w:numId w:val="17"/>
        </w:numPr>
        <w:ind w:left="851" w:hanging="425"/>
        <w:rPr>
          <w:sz w:val="24"/>
          <w:szCs w:val="24"/>
        </w:rPr>
      </w:pPr>
      <w:r>
        <w:rPr>
          <w:sz w:val="24"/>
          <w:szCs w:val="24"/>
        </w:rPr>
        <w:t>Couple – 24 hours per week (the hours can be shared between the couple)</w:t>
      </w:r>
    </w:p>
    <w:p w:rsidR="00B679C9" w:rsidRDefault="00B679C9" w:rsidP="00B679C9">
      <w:pPr>
        <w:pStyle w:val="NoSpacing"/>
        <w:numPr>
          <w:ilvl w:val="0"/>
          <w:numId w:val="17"/>
        </w:numPr>
        <w:ind w:left="851" w:hanging="425"/>
        <w:rPr>
          <w:sz w:val="24"/>
          <w:szCs w:val="24"/>
        </w:rPr>
      </w:pPr>
      <w:r>
        <w:rPr>
          <w:sz w:val="24"/>
          <w:szCs w:val="24"/>
        </w:rPr>
        <w:t>Single people (no children) – 30 hours per week, and must be aged over 25.</w:t>
      </w:r>
    </w:p>
    <w:p w:rsidR="00B679C9" w:rsidRDefault="00B679C9" w:rsidP="00B679C9">
      <w:pPr>
        <w:pStyle w:val="NoSpacing"/>
        <w:rPr>
          <w:sz w:val="20"/>
          <w:szCs w:val="20"/>
        </w:rPr>
      </w:pPr>
    </w:p>
    <w:p w:rsidR="00B679C9" w:rsidRDefault="00B679C9" w:rsidP="00B679C9">
      <w:pPr>
        <w:pStyle w:val="NoSpacing"/>
        <w:numPr>
          <w:ilvl w:val="0"/>
          <w:numId w:val="18"/>
        </w:numPr>
        <w:ind w:left="426" w:hanging="426"/>
        <w:rPr>
          <w:sz w:val="24"/>
          <w:szCs w:val="24"/>
        </w:rPr>
      </w:pPr>
      <w:r>
        <w:rPr>
          <w:b/>
          <w:sz w:val="24"/>
          <w:szCs w:val="24"/>
        </w:rPr>
        <w:t>People on Universal Credit who are working and earning at least £430 per month</w:t>
      </w:r>
      <w:r>
        <w:rPr>
          <w:sz w:val="24"/>
          <w:szCs w:val="24"/>
        </w:rPr>
        <w:t>.</w:t>
      </w:r>
    </w:p>
    <w:p w:rsidR="00B679C9" w:rsidRDefault="00B679C9" w:rsidP="00B679C9">
      <w:pPr>
        <w:pStyle w:val="NoSpacing"/>
        <w:rPr>
          <w:sz w:val="20"/>
          <w:szCs w:val="20"/>
        </w:rPr>
      </w:pPr>
    </w:p>
    <w:p w:rsidR="00B679C9" w:rsidRDefault="00B679C9" w:rsidP="00B679C9">
      <w:pPr>
        <w:pStyle w:val="NoSpacing"/>
        <w:numPr>
          <w:ilvl w:val="0"/>
          <w:numId w:val="19"/>
        </w:numPr>
        <w:ind w:left="426" w:hanging="426"/>
        <w:rPr>
          <w:sz w:val="24"/>
          <w:szCs w:val="24"/>
        </w:rPr>
      </w:pPr>
      <w:r>
        <w:rPr>
          <w:b/>
          <w:sz w:val="24"/>
          <w:szCs w:val="24"/>
        </w:rPr>
        <w:t xml:space="preserve">People who were working for at least 50 weeks in the year before they lost their job </w:t>
      </w:r>
      <w:r>
        <w:rPr>
          <w:sz w:val="24"/>
          <w:szCs w:val="24"/>
        </w:rPr>
        <w:t>– the cap does not apply for 39 weeks</w:t>
      </w:r>
    </w:p>
    <w:p w:rsidR="00B679C9" w:rsidRDefault="00B679C9" w:rsidP="00B679C9">
      <w:pPr>
        <w:pStyle w:val="NoSpacing"/>
        <w:rPr>
          <w:b/>
          <w:sz w:val="28"/>
          <w:szCs w:val="28"/>
        </w:rPr>
      </w:pPr>
    </w:p>
    <w:p w:rsidR="00B679C9" w:rsidRDefault="00B679C9" w:rsidP="00B679C9">
      <w:pPr>
        <w:pStyle w:val="NoSpacing"/>
        <w:numPr>
          <w:ilvl w:val="0"/>
          <w:numId w:val="19"/>
        </w:numPr>
        <w:ind w:left="426" w:hanging="426"/>
        <w:rPr>
          <w:sz w:val="24"/>
          <w:szCs w:val="24"/>
        </w:rPr>
      </w:pPr>
      <w:r>
        <w:rPr>
          <w:b/>
          <w:sz w:val="24"/>
          <w:szCs w:val="24"/>
        </w:rPr>
        <w:t>Where somebody in the household has a disability or long-term illness</w:t>
      </w:r>
      <w:r>
        <w:rPr>
          <w:sz w:val="24"/>
          <w:szCs w:val="24"/>
        </w:rPr>
        <w:t xml:space="preserve"> and receives one of the following benefits:  </w:t>
      </w:r>
    </w:p>
    <w:p w:rsidR="00B679C9" w:rsidRDefault="00B679C9" w:rsidP="00B679C9">
      <w:pPr>
        <w:pStyle w:val="NoSpacing"/>
        <w:numPr>
          <w:ilvl w:val="0"/>
          <w:numId w:val="20"/>
        </w:numPr>
        <w:ind w:left="851" w:hanging="425"/>
        <w:rPr>
          <w:sz w:val="24"/>
          <w:szCs w:val="24"/>
        </w:rPr>
      </w:pPr>
      <w:r>
        <w:rPr>
          <w:sz w:val="24"/>
          <w:szCs w:val="24"/>
        </w:rPr>
        <w:t>Disability Living Allowance</w:t>
      </w:r>
    </w:p>
    <w:p w:rsidR="00B679C9" w:rsidRDefault="00B679C9" w:rsidP="00B679C9">
      <w:pPr>
        <w:pStyle w:val="NoSpacing"/>
        <w:numPr>
          <w:ilvl w:val="0"/>
          <w:numId w:val="20"/>
        </w:numPr>
        <w:ind w:left="851" w:hanging="425"/>
        <w:rPr>
          <w:sz w:val="24"/>
          <w:szCs w:val="24"/>
        </w:rPr>
      </w:pPr>
      <w:r>
        <w:rPr>
          <w:sz w:val="24"/>
          <w:szCs w:val="24"/>
        </w:rPr>
        <w:t>Personal Independence Payment</w:t>
      </w:r>
    </w:p>
    <w:p w:rsidR="00B679C9" w:rsidRDefault="00B679C9" w:rsidP="00B679C9">
      <w:pPr>
        <w:pStyle w:val="NoSpacing"/>
        <w:numPr>
          <w:ilvl w:val="0"/>
          <w:numId w:val="20"/>
        </w:numPr>
        <w:ind w:left="851" w:hanging="425"/>
        <w:rPr>
          <w:sz w:val="24"/>
          <w:szCs w:val="24"/>
        </w:rPr>
      </w:pPr>
      <w:r>
        <w:rPr>
          <w:sz w:val="24"/>
          <w:szCs w:val="24"/>
        </w:rPr>
        <w:t>Attendance Allowance</w:t>
      </w:r>
    </w:p>
    <w:p w:rsidR="00B679C9" w:rsidRDefault="00B679C9" w:rsidP="00B679C9">
      <w:pPr>
        <w:pStyle w:val="NoSpacing"/>
        <w:numPr>
          <w:ilvl w:val="0"/>
          <w:numId w:val="20"/>
        </w:numPr>
        <w:ind w:left="851" w:hanging="425"/>
        <w:rPr>
          <w:sz w:val="24"/>
          <w:szCs w:val="24"/>
        </w:rPr>
      </w:pPr>
      <w:r>
        <w:rPr>
          <w:sz w:val="24"/>
          <w:szCs w:val="24"/>
        </w:rPr>
        <w:t>Employment &amp; Support Allowance with a Support Component</w:t>
      </w:r>
    </w:p>
    <w:p w:rsidR="00B679C9" w:rsidRDefault="00B679C9" w:rsidP="00B679C9">
      <w:pPr>
        <w:pStyle w:val="NoSpacing"/>
        <w:numPr>
          <w:ilvl w:val="0"/>
          <w:numId w:val="20"/>
        </w:numPr>
        <w:ind w:left="851" w:hanging="425"/>
        <w:rPr>
          <w:sz w:val="24"/>
          <w:szCs w:val="24"/>
        </w:rPr>
      </w:pPr>
      <w:r>
        <w:rPr>
          <w:sz w:val="24"/>
          <w:szCs w:val="24"/>
        </w:rPr>
        <w:t>Industrial Injuries Disablement Benefit</w:t>
      </w:r>
    </w:p>
    <w:p w:rsidR="00B679C9" w:rsidRDefault="00B679C9" w:rsidP="00B679C9">
      <w:pPr>
        <w:pStyle w:val="NoSpacing"/>
        <w:numPr>
          <w:ilvl w:val="0"/>
          <w:numId w:val="20"/>
        </w:numPr>
        <w:ind w:left="851" w:hanging="425"/>
        <w:rPr>
          <w:sz w:val="24"/>
          <w:szCs w:val="24"/>
        </w:rPr>
      </w:pPr>
      <w:r>
        <w:rPr>
          <w:sz w:val="24"/>
          <w:szCs w:val="24"/>
        </w:rPr>
        <w:t>War Pension</w:t>
      </w:r>
    </w:p>
    <w:p w:rsidR="00B679C9" w:rsidRDefault="00B679C9" w:rsidP="00B679C9">
      <w:pPr>
        <w:pStyle w:val="NoSpacing"/>
        <w:rPr>
          <w:sz w:val="28"/>
          <w:szCs w:val="28"/>
        </w:rPr>
      </w:pPr>
    </w:p>
    <w:p w:rsidR="00B679C9" w:rsidRDefault="00B679C9" w:rsidP="00B679C9">
      <w:pPr>
        <w:pStyle w:val="NoSpacing"/>
        <w:numPr>
          <w:ilvl w:val="0"/>
          <w:numId w:val="21"/>
        </w:numPr>
        <w:ind w:left="426" w:hanging="426"/>
        <w:rPr>
          <w:sz w:val="24"/>
          <w:szCs w:val="24"/>
        </w:rPr>
      </w:pPr>
      <w:r>
        <w:rPr>
          <w:b/>
          <w:sz w:val="24"/>
          <w:szCs w:val="24"/>
        </w:rPr>
        <w:t>People who are receiving</w:t>
      </w:r>
      <w:r>
        <w:rPr>
          <w:sz w:val="24"/>
          <w:szCs w:val="24"/>
        </w:rPr>
        <w:t xml:space="preserve"> </w:t>
      </w:r>
      <w:r>
        <w:rPr>
          <w:b/>
          <w:sz w:val="24"/>
          <w:szCs w:val="24"/>
        </w:rPr>
        <w:t xml:space="preserve">Carer’s Allowance or Guardian’s Allowance.  </w:t>
      </w:r>
      <w:r>
        <w:rPr>
          <w:sz w:val="24"/>
          <w:szCs w:val="24"/>
        </w:rPr>
        <w:t>(This rule only applies from November 2016).</w:t>
      </w:r>
    </w:p>
    <w:p w:rsidR="00B679C9" w:rsidRDefault="00B679C9" w:rsidP="00B679C9">
      <w:pPr>
        <w:pStyle w:val="NoSpacing"/>
        <w:rPr>
          <w:sz w:val="24"/>
          <w:szCs w:val="24"/>
        </w:rPr>
      </w:pPr>
    </w:p>
    <w:p w:rsidR="00B679C9" w:rsidRDefault="00B679C9" w:rsidP="00B679C9">
      <w:pPr>
        <w:pStyle w:val="NoSpacing"/>
        <w:rPr>
          <w:sz w:val="24"/>
          <w:szCs w:val="24"/>
        </w:rPr>
      </w:pPr>
    </w:p>
    <w:p w:rsidR="00B679C9" w:rsidRDefault="00B679C9" w:rsidP="00B679C9">
      <w:pPr>
        <w:pStyle w:val="NoSpacing"/>
        <w:rPr>
          <w:sz w:val="24"/>
          <w:szCs w:val="24"/>
        </w:rPr>
      </w:pPr>
    </w:p>
    <w:p w:rsidR="00B679C9" w:rsidRDefault="00B679C9" w:rsidP="00B679C9">
      <w:pPr>
        <w:pStyle w:val="NoSpacing"/>
        <w:rPr>
          <w:sz w:val="24"/>
          <w:szCs w:val="24"/>
        </w:rPr>
      </w:pPr>
    </w:p>
    <w:p w:rsidR="00B679C9" w:rsidRDefault="00B679C9" w:rsidP="00B679C9">
      <w:pPr>
        <w:pStyle w:val="NoSpacing"/>
        <w:rPr>
          <w:sz w:val="24"/>
          <w:szCs w:val="24"/>
        </w:rPr>
      </w:pPr>
    </w:p>
    <w:p w:rsidR="00B679C9" w:rsidRDefault="00B679C9" w:rsidP="00B679C9">
      <w:pPr>
        <w:pStyle w:val="NoSpacing"/>
        <w:rPr>
          <w:sz w:val="24"/>
          <w:szCs w:val="24"/>
        </w:rPr>
      </w:pPr>
    </w:p>
    <w:p w:rsidR="00B679C9" w:rsidRDefault="00B679C9" w:rsidP="00B679C9">
      <w:pPr>
        <w:pStyle w:val="NoSpacing"/>
        <w:rPr>
          <w:sz w:val="24"/>
          <w:szCs w:val="24"/>
        </w:rPr>
      </w:pPr>
    </w:p>
    <w:p w:rsidR="00B679C9" w:rsidRDefault="00B679C9" w:rsidP="00B679C9">
      <w:pPr>
        <w:pStyle w:val="NoSpacing"/>
        <w:rPr>
          <w:sz w:val="24"/>
          <w:szCs w:val="24"/>
        </w:rPr>
      </w:pPr>
      <w:r>
        <w:rPr>
          <w:sz w:val="24"/>
          <w:szCs w:val="24"/>
        </w:rPr>
        <w:t>Bedfordshire Benefits Network</w:t>
      </w:r>
    </w:p>
    <w:p w:rsidR="00B679C9" w:rsidRDefault="00B679C9" w:rsidP="00B679C9">
      <w:pPr>
        <w:pStyle w:val="NoSpacing"/>
        <w:rPr>
          <w:sz w:val="24"/>
          <w:szCs w:val="24"/>
        </w:rPr>
      </w:pPr>
      <w:r>
        <w:rPr>
          <w:sz w:val="24"/>
          <w:szCs w:val="24"/>
        </w:rPr>
        <w:t xml:space="preserve">September 2016  </w:t>
      </w:r>
    </w:p>
    <w:sectPr w:rsidR="00B679C9" w:rsidSect="00E62183">
      <w:pgSz w:w="11906" w:h="16838"/>
      <w:pgMar w:top="907" w:right="1021" w:bottom="90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019"/>
    <w:multiLevelType w:val="hybridMultilevel"/>
    <w:tmpl w:val="CA5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E6C41"/>
    <w:multiLevelType w:val="hybridMultilevel"/>
    <w:tmpl w:val="85CC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86EA8"/>
    <w:multiLevelType w:val="hybridMultilevel"/>
    <w:tmpl w:val="C652B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B05F5A"/>
    <w:multiLevelType w:val="hybridMultilevel"/>
    <w:tmpl w:val="913C58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CB2596"/>
    <w:multiLevelType w:val="hybridMultilevel"/>
    <w:tmpl w:val="3ACE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FF393E"/>
    <w:multiLevelType w:val="hybridMultilevel"/>
    <w:tmpl w:val="888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91BED"/>
    <w:multiLevelType w:val="hybridMultilevel"/>
    <w:tmpl w:val="281AD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94592D"/>
    <w:multiLevelType w:val="hybridMultilevel"/>
    <w:tmpl w:val="9FDE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3910E2"/>
    <w:multiLevelType w:val="hybridMultilevel"/>
    <w:tmpl w:val="D756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CC7C00"/>
    <w:multiLevelType w:val="hybridMultilevel"/>
    <w:tmpl w:val="4932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363709"/>
    <w:multiLevelType w:val="hybridMultilevel"/>
    <w:tmpl w:val="02B2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F01481"/>
    <w:multiLevelType w:val="hybridMultilevel"/>
    <w:tmpl w:val="7C96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8"/>
  </w:num>
  <w:num w:numId="6">
    <w:abstractNumId w:val="7"/>
  </w:num>
  <w:num w:numId="7">
    <w:abstractNumId w:val="9"/>
  </w:num>
  <w:num w:numId="8">
    <w:abstractNumId w:val="6"/>
  </w:num>
  <w:num w:numId="9">
    <w:abstractNumId w:val="4"/>
  </w:num>
  <w:num w:numId="10">
    <w:abstractNumId w:val="5"/>
  </w:num>
  <w:num w:numId="11">
    <w:abstractNumId w:val="3"/>
  </w:num>
  <w:num w:numId="12">
    <w:abstractNumId w:val="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F30"/>
    <w:rsid w:val="0009232B"/>
    <w:rsid w:val="00144D52"/>
    <w:rsid w:val="00146B9F"/>
    <w:rsid w:val="00254B4F"/>
    <w:rsid w:val="00257CEA"/>
    <w:rsid w:val="00280C99"/>
    <w:rsid w:val="004212CC"/>
    <w:rsid w:val="004B31E6"/>
    <w:rsid w:val="005046DE"/>
    <w:rsid w:val="0050730C"/>
    <w:rsid w:val="00563D5C"/>
    <w:rsid w:val="005874BA"/>
    <w:rsid w:val="0063153D"/>
    <w:rsid w:val="006B15CB"/>
    <w:rsid w:val="007502AD"/>
    <w:rsid w:val="00751D5C"/>
    <w:rsid w:val="007559C6"/>
    <w:rsid w:val="00764C9D"/>
    <w:rsid w:val="00875E18"/>
    <w:rsid w:val="008F0D60"/>
    <w:rsid w:val="00925944"/>
    <w:rsid w:val="00AA4477"/>
    <w:rsid w:val="00AB2A25"/>
    <w:rsid w:val="00B4093E"/>
    <w:rsid w:val="00B679C9"/>
    <w:rsid w:val="00BB775F"/>
    <w:rsid w:val="00BF1527"/>
    <w:rsid w:val="00C542E5"/>
    <w:rsid w:val="00D932A2"/>
    <w:rsid w:val="00DA472B"/>
    <w:rsid w:val="00DD0072"/>
    <w:rsid w:val="00DD7E61"/>
    <w:rsid w:val="00E62183"/>
    <w:rsid w:val="00EF2F30"/>
    <w:rsid w:val="00EF7526"/>
    <w:rsid w:val="00F31C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F30"/>
    <w:pPr>
      <w:spacing w:after="0" w:line="240" w:lineRule="auto"/>
    </w:pPr>
  </w:style>
  <w:style w:type="table" w:styleId="TableGrid">
    <w:name w:val="Table Grid"/>
    <w:basedOn w:val="TableNormal"/>
    <w:uiPriority w:val="59"/>
    <w:rsid w:val="00EF2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F30"/>
    <w:pPr>
      <w:spacing w:after="0" w:line="240" w:lineRule="auto"/>
    </w:pPr>
  </w:style>
  <w:style w:type="table" w:styleId="TableGrid">
    <w:name w:val="Table Grid"/>
    <w:basedOn w:val="TableNormal"/>
    <w:uiPriority w:val="59"/>
    <w:rsid w:val="00EF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bpha</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Pacey</dc:creator>
  <cp:lastModifiedBy>user</cp:lastModifiedBy>
  <cp:revision>5</cp:revision>
  <cp:lastPrinted>2016-09-08T15:30:00Z</cp:lastPrinted>
  <dcterms:created xsi:type="dcterms:W3CDTF">2016-10-05T06:28:00Z</dcterms:created>
  <dcterms:modified xsi:type="dcterms:W3CDTF">2016-10-05T06:34:00Z</dcterms:modified>
</cp:coreProperties>
</file>